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71F" w:rsidRPr="00B7771F" w:rsidRDefault="00B7771F" w:rsidP="00B7771F">
      <w:pPr>
        <w:shd w:val="clear" w:color="auto" w:fill="F0F0F0"/>
        <w:spacing w:after="0" w:line="270" w:lineRule="atLeast"/>
        <w:rPr>
          <w:rFonts w:ascii="Arial" w:eastAsia="Times New Roman" w:hAnsi="Arial" w:cs="Arial"/>
          <w:vanish/>
          <w:color w:val="000000"/>
          <w:sz w:val="20"/>
          <w:szCs w:val="20"/>
          <w:lang w:eastAsia="en-GB"/>
        </w:rPr>
      </w:pPr>
      <w:r w:rsidRPr="00B7771F">
        <w:rPr>
          <w:rFonts w:ascii="Arial" w:eastAsia="Times New Roman" w:hAnsi="Arial" w:cs="Arial"/>
          <w:vanish/>
          <w:color w:val="000000"/>
          <w:sz w:val="20"/>
          <w:szCs w:val="20"/>
          <w:lang w:eastAsia="en-GB"/>
        </w:rPr>
        <w:fldChar w:fldCharType="begin"/>
      </w:r>
      <w:r w:rsidRPr="00B7771F">
        <w:rPr>
          <w:rFonts w:ascii="Arial" w:eastAsia="Times New Roman" w:hAnsi="Arial" w:cs="Arial"/>
          <w:vanish/>
          <w:color w:val="000000"/>
          <w:sz w:val="20"/>
          <w:szCs w:val="20"/>
          <w:lang w:eastAsia="en-GB"/>
        </w:rPr>
        <w:instrText xml:space="preserve"> HYPERLINK "http://zakon3.rada.gov.ua/laws/show/1077-2016-%D1%80/print1476713076275617" </w:instrText>
      </w:r>
      <w:r w:rsidRPr="00B7771F">
        <w:rPr>
          <w:rFonts w:ascii="Arial" w:eastAsia="Times New Roman" w:hAnsi="Arial" w:cs="Arial"/>
          <w:vanish/>
          <w:color w:val="000000"/>
          <w:sz w:val="20"/>
          <w:szCs w:val="20"/>
          <w:lang w:eastAsia="en-GB"/>
        </w:rPr>
        <w:fldChar w:fldCharType="separate"/>
      </w:r>
      <w:r w:rsidRPr="00B7771F">
        <w:rPr>
          <w:rFonts w:ascii="Arial" w:eastAsia="Times New Roman" w:hAnsi="Arial" w:cs="Arial"/>
          <w:vanish/>
          <w:color w:val="15629D"/>
          <w:sz w:val="20"/>
          <w:szCs w:val="20"/>
          <w:lang w:eastAsia="en-GB"/>
        </w:rPr>
        <w:t>Друкувати</w:t>
      </w:r>
      <w:r w:rsidRPr="00B7771F">
        <w:rPr>
          <w:rFonts w:ascii="Arial" w:eastAsia="Times New Roman" w:hAnsi="Arial" w:cs="Arial"/>
          <w:vanish/>
          <w:color w:val="000000"/>
          <w:sz w:val="20"/>
          <w:szCs w:val="20"/>
          <w:lang w:eastAsia="en-GB"/>
        </w:rPr>
        <w:fldChar w:fldCharType="end"/>
      </w:r>
      <w:r w:rsidRPr="00B7771F">
        <w:rPr>
          <w:rFonts w:ascii="Arial" w:eastAsia="Times New Roman" w:hAnsi="Arial" w:cs="Arial"/>
          <w:vanish/>
          <w:color w:val="000000"/>
          <w:sz w:val="20"/>
          <w:szCs w:val="20"/>
          <w:lang w:eastAsia="en-GB"/>
        </w:rPr>
        <w:t xml:space="preserve">   Шрифт:збільшитизменшити або Ctrl + колесо миші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8"/>
      </w:tblGrid>
      <w:tr w:rsidR="00B7771F" w:rsidRPr="00B7771F" w:rsidTr="00B7771F">
        <w:trPr>
          <w:tblCellSpacing w:w="0" w:type="dxa"/>
        </w:trPr>
        <w:tc>
          <w:tcPr>
            <w:tcW w:w="5000" w:type="pct"/>
            <w:hideMark/>
          </w:tcPr>
          <w:p w:rsidR="00B7771F" w:rsidRPr="00B7771F" w:rsidRDefault="00B7771F" w:rsidP="00B7771F">
            <w:pPr>
              <w:spacing w:before="150" w:after="150" w:line="270" w:lineRule="atLeast"/>
              <w:ind w:left="450" w:right="4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bookmarkStart w:id="0" w:name="n2"/>
            <w:bookmarkStart w:id="1" w:name="_GoBack"/>
            <w:bookmarkEnd w:id="0"/>
            <w:bookmarkEnd w:id="1"/>
            <w:r w:rsidRPr="00B7771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565785" cy="762000"/>
                  <wp:effectExtent l="0" t="0" r="5715" b="0"/>
                  <wp:docPr id="1" name="Picture 1" descr="http://zakonst.rada.gov.ua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akonst.rada.gov.ua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71F" w:rsidRPr="00B7771F" w:rsidTr="00B7771F">
        <w:trPr>
          <w:tblCellSpacing w:w="0" w:type="dxa"/>
        </w:trPr>
        <w:tc>
          <w:tcPr>
            <w:tcW w:w="5000" w:type="pct"/>
            <w:hideMark/>
          </w:tcPr>
          <w:p w:rsidR="00B7771F" w:rsidRPr="00B7771F" w:rsidRDefault="00B7771F" w:rsidP="00B7771F">
            <w:pPr>
              <w:spacing w:before="300" w:after="150" w:line="240" w:lineRule="auto"/>
              <w:ind w:left="450" w:right="4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7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>КАБІНЕТ МІНІСТРІВ УКРАЇНИ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</w:r>
            <w:r w:rsidRPr="00B7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en-GB"/>
              </w:rPr>
              <w:t>РОЗПОРЯДЖЕННЯ</w:t>
            </w:r>
          </w:p>
        </w:tc>
      </w:tr>
      <w:tr w:rsidR="00B7771F" w:rsidRPr="00DE25B3" w:rsidTr="00B7771F">
        <w:trPr>
          <w:tblCellSpacing w:w="0" w:type="dxa"/>
        </w:trPr>
        <w:tc>
          <w:tcPr>
            <w:tcW w:w="5000" w:type="pct"/>
            <w:hideMark/>
          </w:tcPr>
          <w:p w:rsidR="00B7771F" w:rsidRPr="00DE25B3" w:rsidRDefault="00B7771F" w:rsidP="00B7771F">
            <w:pPr>
              <w:spacing w:before="150" w:after="150" w:line="270" w:lineRule="atLeast"/>
              <w:ind w:left="450" w:right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GB"/>
              </w:rPr>
            </w:pPr>
            <w:r w:rsidRPr="00DE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GB"/>
              </w:rPr>
              <w:t>від 14 грудня 2016 р. № 1077-р</w:t>
            </w:r>
            <w:proofErr w:type="gramStart"/>
            <w:r w:rsidRPr="00DE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GB"/>
              </w:rPr>
              <w:t xml:space="preserve"> ,</w:t>
            </w:r>
            <w:proofErr w:type="gramEnd"/>
            <w:r w:rsidRPr="00DE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GB"/>
              </w:rPr>
              <w:t xml:space="preserve"> Київ</w:t>
            </w:r>
          </w:p>
        </w:tc>
      </w:tr>
    </w:tbl>
    <w:p w:rsidR="00B7771F" w:rsidRPr="00DE25B3" w:rsidRDefault="00B7771F" w:rsidP="00B7771F">
      <w:pPr>
        <w:spacing w:before="30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</w:pPr>
      <w:bookmarkStart w:id="2" w:name="n3"/>
      <w:bookmarkEnd w:id="2"/>
      <w:r w:rsidRPr="00DE25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en-GB"/>
        </w:rPr>
        <w:t>Про затвердження плану заходів із впровадження Національної рамки кваліфікацій на 2016-2020 роки</w:t>
      </w:r>
    </w:p>
    <w:p w:rsidR="00B7771F" w:rsidRPr="00DE25B3" w:rsidRDefault="00B7771F" w:rsidP="00B7771F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</w:pPr>
      <w:bookmarkStart w:id="3" w:name="n4"/>
      <w:bookmarkEnd w:id="3"/>
      <w:r w:rsidRPr="00DE25B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  <w:t xml:space="preserve">1. Затвердити </w:t>
      </w:r>
      <w:hyperlink r:id="rId8" w:anchor="n10" w:history="1">
        <w:r w:rsidRPr="00DE25B3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en-GB"/>
          </w:rPr>
          <w:t>план заходів із впровадження Національної рамки кваліфікацій на 2016-2020 роки</w:t>
        </w:r>
      </w:hyperlink>
      <w:r w:rsidRPr="00DE25B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  <w:t>, що додається.</w:t>
      </w:r>
    </w:p>
    <w:p w:rsidR="00B7771F" w:rsidRPr="00DE25B3" w:rsidRDefault="00B7771F" w:rsidP="00B7771F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</w:pPr>
      <w:bookmarkStart w:id="4" w:name="n5"/>
      <w:bookmarkEnd w:id="4"/>
      <w:r w:rsidRPr="00DE25B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  <w:t>2. Центральним органам виконавчої влади, іншим органам, установам та організаціям:</w:t>
      </w:r>
    </w:p>
    <w:p w:rsidR="00B7771F" w:rsidRPr="00DE25B3" w:rsidRDefault="00B7771F" w:rsidP="00B7771F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</w:pPr>
      <w:bookmarkStart w:id="5" w:name="n6"/>
      <w:bookmarkEnd w:id="5"/>
      <w:r w:rsidRPr="00DE25B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  <w:t>забезпечити виконання плану заходів, затвердженого цим розпорядженням;</w:t>
      </w:r>
    </w:p>
    <w:p w:rsidR="00B7771F" w:rsidRPr="00DE25B3" w:rsidRDefault="00B7771F" w:rsidP="00B7771F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</w:pPr>
      <w:bookmarkStart w:id="6" w:name="n7"/>
      <w:bookmarkEnd w:id="6"/>
      <w:r w:rsidRPr="00DE25B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  <w:t>щороку до 1 лютого подавати Міністерству освіти і науки інформацію про стан виконання зазначеного плану заходів для її узагальнення та подання до 1 березня Кабінетові Міні</w:t>
      </w:r>
      <w:proofErr w:type="gramStart"/>
      <w:r w:rsidRPr="00DE25B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  <w:t>стр</w:t>
      </w:r>
      <w:proofErr w:type="gramEnd"/>
      <w:r w:rsidRPr="00DE25B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  <w:t>ів України.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2"/>
        <w:gridCol w:w="1411"/>
        <w:gridCol w:w="8465"/>
      </w:tblGrid>
      <w:tr w:rsidR="00B7771F" w:rsidRPr="00B7771F" w:rsidTr="00B7771F">
        <w:trPr>
          <w:tblCellSpacing w:w="0" w:type="dxa"/>
        </w:trPr>
        <w:tc>
          <w:tcPr>
            <w:tcW w:w="1500" w:type="pct"/>
            <w:hideMark/>
          </w:tcPr>
          <w:p w:rsidR="00B7771F" w:rsidRPr="00B7771F" w:rsidRDefault="00B7771F" w:rsidP="00B7771F">
            <w:pPr>
              <w:spacing w:before="30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bookmarkStart w:id="7" w:name="n8"/>
            <w:bookmarkEnd w:id="7"/>
            <w:r w:rsidRPr="00B7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Прем'єр-міністр України</w:t>
            </w:r>
          </w:p>
        </w:tc>
        <w:tc>
          <w:tcPr>
            <w:tcW w:w="3500" w:type="pct"/>
            <w:gridSpan w:val="2"/>
            <w:hideMark/>
          </w:tcPr>
          <w:p w:rsidR="00B7771F" w:rsidRPr="00B7771F" w:rsidRDefault="00B7771F" w:rsidP="00B7771F">
            <w:pPr>
              <w:spacing w:before="300" w:after="150" w:line="27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7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В.ГРОЙСМАН</w:t>
            </w:r>
          </w:p>
        </w:tc>
      </w:tr>
      <w:tr w:rsidR="00B7771F" w:rsidRPr="00B7771F" w:rsidTr="00B7771F">
        <w:trPr>
          <w:tblCellSpacing w:w="0" w:type="dxa"/>
        </w:trPr>
        <w:tc>
          <w:tcPr>
            <w:tcW w:w="0" w:type="auto"/>
            <w:hideMark/>
          </w:tcPr>
          <w:p w:rsidR="00B7771F" w:rsidRPr="00B7771F" w:rsidRDefault="00B7771F" w:rsidP="00B7771F">
            <w:pPr>
              <w:spacing w:before="30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7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Інд. 73</w:t>
            </w:r>
          </w:p>
        </w:tc>
        <w:tc>
          <w:tcPr>
            <w:tcW w:w="0" w:type="auto"/>
            <w:gridSpan w:val="2"/>
            <w:hideMark/>
          </w:tcPr>
          <w:p w:rsidR="00B7771F" w:rsidRPr="00B7771F" w:rsidRDefault="00B7771F" w:rsidP="00B7771F">
            <w:pPr>
              <w:spacing w:before="300" w:after="150" w:line="27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7771F" w:rsidRPr="00B7771F" w:rsidTr="00B7771F">
        <w:trPr>
          <w:tblCellSpacing w:w="0" w:type="dxa"/>
        </w:trPr>
        <w:tc>
          <w:tcPr>
            <w:tcW w:w="2000" w:type="pct"/>
            <w:gridSpan w:val="2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8" w:name="n13"/>
            <w:bookmarkStart w:id="9" w:name="n9"/>
            <w:bookmarkEnd w:id="8"/>
            <w:bookmarkEnd w:id="9"/>
          </w:p>
        </w:tc>
        <w:tc>
          <w:tcPr>
            <w:tcW w:w="3000" w:type="pct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7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ЗАТВЕРДЖЕНО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</w:r>
            <w:r w:rsidRPr="00B7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розпорядженням Кабінету Міністрів України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</w:r>
            <w:r w:rsidRPr="00B7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від 14 грудня 2016 р. № 1077-р</w:t>
            </w:r>
          </w:p>
        </w:tc>
      </w:tr>
    </w:tbl>
    <w:p w:rsidR="00B7771F" w:rsidRDefault="00B7771F" w:rsidP="00B7771F">
      <w:pPr>
        <w:spacing w:before="30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GB"/>
        </w:rPr>
      </w:pPr>
      <w:bookmarkStart w:id="10" w:name="n10"/>
      <w:bookmarkEnd w:id="10"/>
    </w:p>
    <w:p w:rsidR="00B7771F" w:rsidRDefault="00B7771F" w:rsidP="00B7771F">
      <w:pPr>
        <w:spacing w:before="30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GB"/>
        </w:rPr>
      </w:pPr>
    </w:p>
    <w:p w:rsidR="00B7771F" w:rsidRPr="00DE25B3" w:rsidRDefault="00B7771F" w:rsidP="00B7771F">
      <w:pPr>
        <w:spacing w:before="30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</w:pPr>
      <w:r w:rsidRPr="00DE25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en-GB"/>
        </w:rPr>
        <w:t xml:space="preserve">ПЛАН ЗАХОДІВ </w:t>
      </w:r>
      <w:r w:rsidRPr="00DE25B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  <w:br/>
      </w:r>
      <w:r w:rsidRPr="00DE25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en-GB"/>
        </w:rPr>
        <w:t xml:space="preserve">із впровадження </w:t>
      </w:r>
      <w:hyperlink r:id="rId9" w:anchor="n12" w:tgtFrame="_blank" w:history="1">
        <w:r w:rsidRPr="00DE25B3">
          <w:rPr>
            <w:rFonts w:ascii="Times New Roman" w:eastAsia="Times New Roman" w:hAnsi="Times New Roman" w:cs="Times New Roman"/>
            <w:b/>
            <w:bCs/>
            <w:color w:val="000000"/>
            <w:sz w:val="32"/>
            <w:szCs w:val="32"/>
            <w:lang w:val="ru-RU" w:eastAsia="en-GB"/>
          </w:rPr>
          <w:t>Національної рамки кваліфікацій</w:t>
        </w:r>
      </w:hyperlink>
      <w:r w:rsidRPr="00DE25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en-GB"/>
        </w:rPr>
        <w:t xml:space="preserve"> на 2016-2020 роки</w:t>
      </w:r>
    </w:p>
    <w:tbl>
      <w:tblPr>
        <w:tblW w:w="5482" w:type="pct"/>
        <w:tblInd w:w="-567" w:type="dxa"/>
        <w:tblBorders>
          <w:top w:val="single" w:sz="6" w:space="0" w:color="000000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841"/>
        <w:gridCol w:w="3550"/>
        <w:gridCol w:w="3691"/>
        <w:gridCol w:w="1341"/>
        <w:gridCol w:w="4049"/>
      </w:tblGrid>
      <w:tr w:rsidR="00B7771F" w:rsidRPr="00B7771F" w:rsidTr="00B7771F">
        <w:trPr>
          <w:trHeight w:val="12"/>
        </w:trPr>
        <w:tc>
          <w:tcPr>
            <w:tcW w:w="2836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bookmarkStart w:id="11" w:name="n11"/>
            <w:bookmarkEnd w:id="11"/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Найменування заходу</w:t>
            </w: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Зміст завдання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Відповідальні за виконання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Строк виконання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Індикатори виконання</w:t>
            </w:r>
          </w:p>
        </w:tc>
      </w:tr>
      <w:tr w:rsidR="00B7771F" w:rsidRPr="00DE25B3" w:rsidTr="00B7771F">
        <w:trPr>
          <w:trHeight w:val="12"/>
        </w:trPr>
        <w:tc>
          <w:tcPr>
            <w:tcW w:w="15446" w:type="dxa"/>
            <w:gridSpan w:val="5"/>
            <w:hideMark/>
          </w:tcPr>
          <w:p w:rsidR="00B7771F" w:rsidRPr="00DE25B3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  <w:t>Координація роботи та нормативно-правове забезпечення формування і розвитку Національної системи кваліфікацій</w:t>
            </w:r>
          </w:p>
        </w:tc>
      </w:tr>
      <w:tr w:rsidR="00B7771F" w:rsidRPr="00B7771F" w:rsidTr="00B7771F">
        <w:trPr>
          <w:trHeight w:val="3816"/>
        </w:trPr>
        <w:tc>
          <w:tcPr>
            <w:tcW w:w="2836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1. Виявлення і забезпечення участі всіх заінтересованих сторін у впровадженні Національної рамки кваліфікацій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відновлення роботи Міжвідомчої робочої групи з питань розроблення та впровадження Національної рамки кваліфікацій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репрезентативних всеукраїнських об’єднань профспілок на національному рівні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центральні органи виконавчої влади всеукраїнські професійні асоціації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грудень 2016 року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внесення змін до постанови Кабінету Міні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стр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 України від 29 грудня 2010 р. </w:t>
            </w:r>
            <w:hyperlink r:id="rId10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№ 1225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“Про утворення міжвідомчої робочої групи з питань розроблення та впровадження Національної рамки кваліфікацій” (Офіційний вісник України, 2011 р., № 1, ст. 10)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br/>
              <w:t xml:space="preserve">оновлення персонального складу міжвідомчої робочої групи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br/>
              <w:t>проведення інформаційно-роз’яснювальної кампанії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 w:val="restart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2. Створення нормативно-правової бази для функціонування Національної системи кваліфікацій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проведення аналізу законодавства та розроблення пропозицій щодо законодавчого забезпечення формування Національної системи кваліфікацій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репрезентативних всеукраїнських об’єднань профспілок на національному рівні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заінтересовані центральні органи виконавчої влади всеукраїнські професійні асоціації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Інститут професійних кваліфікацій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2016-2017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визначення переліку нормативно-правових актів, які потребують розроблення або внесення змін, для забезпечення впровадження </w:t>
            </w:r>
            <w:hyperlink r:id="rId11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та Національної системи кваліфікацій</w:t>
            </w:r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B7771F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розроблення та внесення відповідних змін до законодавства, необхідних для імплементації норм та положень Національної системи кваліфікацій та </w:t>
            </w:r>
            <w:hyperlink r:id="rId12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репрезентативних всеукраїнських об’єднань профспілок на національному рівні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центральні органи виконавчої влади всеукраїнські професійні асоціації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2017 рік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внесення відповідних змін до законодавства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DE25B3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визначення потреб та можливостей (кадрові, функціональні) заінтересованих сторін та розроблення пропозицій щодо забезпечення їх участі у впровадженні </w:t>
            </w:r>
            <w:hyperlink r:id="rId13" w:anchor="n12" w:tgtFrame="_blank" w:history="1">
              <w:r w:rsidRPr="00DE25B3">
                <w:rPr>
                  <w:rFonts w:ascii="Arial" w:eastAsia="Times New Roman" w:hAnsi="Arial" w:cs="Arial"/>
                  <w:color w:val="000000"/>
                  <w:sz w:val="20"/>
                  <w:szCs w:val="16"/>
                  <w:lang w:val="ru-RU" w:eastAsia="en-GB"/>
                </w:rPr>
                <w:t>Національної рамки кваліфікацій</w:t>
              </w:r>
            </w:hyperlink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та Національної системи кваліфікацій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репрезентативних всеукраїнських об’єднань профспілок на національному рівні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центральні органи виконавчої влади всеукраїнські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професійні асоціації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Інститут професійних кваліфікацій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2016-2017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розроблення пропозицій щодо забезпечення участі заінтересованих сторін у впровадженні </w:t>
            </w:r>
            <w:hyperlink r:id="rId14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та Національної системи кваліфікацій</w:t>
            </w:r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vMerge w:val="restart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3. Визначення ролі та обов’язків (функцій) усіх сторін, органів та організацій, заінтересованих в участі у формуванні та розвитку Національної системи кваліфікацій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ідготовка нормативно-правових актів та рекомендацій щодо розроблення, затвердження і перегляду професійних стандартів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центральні органи виконавчої влади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репрезентативних всеукраїнських об’єднань профспілок на національному рівні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всеукраїнські професійні асоціації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Інститут професійних кваліфікацій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2016-2017 роки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ухвалення актів та рекомендацій щодо розроблення, затвердження та перегляду професійних стандарті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</w:t>
            </w:r>
            <w:proofErr w:type="gramEnd"/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DE25B3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ідготовка нормативно-правових актів та рекомендацій щодо розроблення та затвердження кваліфікацій, освітніх стандартів, освітніх програм вищої і професійно-технічної освіти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центральні органи виконавчої влади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репрезентативних всеукраїнських об’єднань профспілок на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національному рівні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всеукраїнські професійні асоціації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Інститут професійних кваліфікацій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2017 рік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ухвалення актів та рекомендацій щодо розроблення та затвердження кваліфікацій, освітніх стандартів, освітніх програм вищої і професійно-технічної освіти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4. Періодичний перегляд Національної рамки кваліфікацій відповідно до потреб розвитку економіки, суспільства, вимог загально-європейських рамок кваліфікацій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створення механізму періодичного перегляду </w:t>
            </w:r>
            <w:hyperlink r:id="rId15" w:anchor="n12" w:tgtFrame="_blank" w:history="1">
              <w:r w:rsidRPr="00DE25B3">
                <w:rPr>
                  <w:rFonts w:ascii="Arial" w:eastAsia="Times New Roman" w:hAnsi="Arial" w:cs="Arial"/>
                  <w:color w:val="000000"/>
                  <w:sz w:val="20"/>
                  <w:szCs w:val="16"/>
                  <w:lang w:val="ru-RU" w:eastAsia="en-GB"/>
                </w:rPr>
                <w:t>Національної рамки кваліфікацій</w:t>
              </w:r>
            </w:hyperlink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, оновлення її дескрипторів,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івнів та структури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центральні органи виконавчої влади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репрезентативних всеукраїнських об’єднань профспілок на національному рівні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Інститут професійних кваліфікацій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2020 рік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підготовка пропозицій щодо можливого перегляду дескрипторів, рівнів Національної рамки кваліфікацій та її структури відповідно до загальноєвропейських рамок кваліфікацій</w:t>
            </w:r>
          </w:p>
        </w:tc>
      </w:tr>
      <w:tr w:rsidR="00B7771F" w:rsidRPr="00DE25B3" w:rsidTr="00B7771F">
        <w:trPr>
          <w:trHeight w:val="12"/>
        </w:trPr>
        <w:tc>
          <w:tcPr>
            <w:tcW w:w="15446" w:type="dxa"/>
            <w:gridSpan w:val="5"/>
            <w:hideMark/>
          </w:tcPr>
          <w:p w:rsidR="00B7771F" w:rsidRPr="00DE25B3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  <w:t>Модернізація системи прогнозування потреби в кваліфікаці</w:t>
            </w:r>
            <w:proofErr w:type="gramStart"/>
            <w:r w:rsidRPr="00DE25B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  <w:t>ях та</w:t>
            </w:r>
            <w:proofErr w:type="gramEnd"/>
            <w:r w:rsidRPr="00DE25B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  <w:t xml:space="preserve"> розроблення професійних стандартів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5. Створення системи прогнозування потреби у кваліфікаціях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модернізація інструментарію для проведення моніторингових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досл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іджень щодо реального працевлаштування випускників вищих і професійно-технічних навчальних закладів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Мінекономрозвитку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репрезентативних всеукраїнських об’єднань профспілок на національному рівні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місцеві органи виконавчої влади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2016-2017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модернізація інструментарію для проведення моніторингових досліджень щодо реального працевлаштування випускників вищих і професійно-технічних навчальних закладів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>6. Адаптація Національної системи класифікацій професій (занять) до Міжнародної стандартної класифікації занять (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ISCO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-08)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розроблення та погодження нової редакції національного класифікатора ДК 003: ___ “Класифікатор професій”, який відповідатиме Міжнародній стандартній класифікації занять (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ISCO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-08)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Мінекономрозвитку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центральні органи виконавчої влади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галузеві об’єднання організацій роботодавців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всеукраїнські професійні асоціації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2018-2019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розроблення, погодження та застосування на практиці нової редакції національного класифікатора ДК 003: __ “Класифікатор професій”, що відповідає вимогам Міжнародної стандартної класифікації занять (ISCO-08)</w:t>
            </w:r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7. Створення електронного реєстру професій</w:t>
            </w: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створення електронного реєстру професій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Мінсоцполітики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2018-2019 роки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створення реєстру професій (занять), який доступний он-лайн</w:t>
            </w:r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vMerge w:val="restart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8. Розроблення/оновлення і затвердження професійних стандарті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</w:t>
            </w:r>
            <w:proofErr w:type="gramEnd"/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розроблення/оновлення кваліфікаційних характеристик/професійних стандарті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</w:t>
            </w:r>
            <w:proofErr w:type="gramEnd"/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галузеві об’єднання організацій роботодавців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центральні органи виконавчої влади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репрезентативних всеукраїнських об’єднань профспілок на національному рівні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всеукраїнські професійні асоціації, галузеві (професійні)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ради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>Національна академі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я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Інститут професійних кваліфікацій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2016-2020 роки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розроблення/оновлення кваліфікаційних характеристик/професійних стандарті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</w:t>
            </w:r>
            <w:proofErr w:type="gramEnd"/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DE25B3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розроблення/перегляд та затвердження професійних стандартів, забезпечення навчання розробників професійних стандарті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</w:t>
            </w:r>
            <w:proofErr w:type="gramEnd"/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центральні органи виконавчої влади Національна академія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репрезентативних всеукраїнських об’єднань профспілок на національному рівні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галузеві (професійні) ради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галузеві об’єднання організацій роботодавців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всеукраїнські професійні асоціації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інші розробники професійних стандарті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2016-2020 роки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розроблення, погодження та затвердження професійних стандартів, забезпечення навчання розробників професійних стандарті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за професійно-галузевою ознакою</w:t>
            </w:r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DE25B3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створення реєстру/бази даних професійних стандарті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</w:t>
            </w:r>
            <w:proofErr w:type="gramEnd"/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центральні органи виконавчої влади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всеукраїнські професійні асоціації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Інститут професійних кваліфікацій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2017 рік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створення і функціонування національного реєстру/бази даних професійних стандартів, доступних он-лайн</w:t>
            </w:r>
          </w:p>
        </w:tc>
      </w:tr>
      <w:tr w:rsidR="00B7771F" w:rsidRPr="00DE25B3" w:rsidTr="00B7771F">
        <w:trPr>
          <w:trHeight w:val="12"/>
        </w:trPr>
        <w:tc>
          <w:tcPr>
            <w:tcW w:w="15446" w:type="dxa"/>
            <w:gridSpan w:val="5"/>
            <w:hideMark/>
          </w:tcPr>
          <w:p w:rsidR="00B7771F" w:rsidRPr="00DE25B3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Розроблення кваліфікацій </w:t>
            </w:r>
            <w:proofErr w:type="gramStart"/>
            <w:r w:rsidRPr="00DE25B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  <w:t xml:space="preserve">ізних типів (освітніх стандартів і програм на основі результатів навчання) відповідно до </w:t>
            </w:r>
            <w:hyperlink r:id="rId16" w:anchor="n12" w:tgtFrame="_blank" w:history="1">
              <w:r w:rsidRPr="00DE25B3">
                <w:rPr>
                  <w:rFonts w:ascii="Arial" w:eastAsia="Times New Roman" w:hAnsi="Arial" w:cs="Arial"/>
                  <w:b/>
                  <w:color w:val="000000"/>
                  <w:sz w:val="20"/>
                  <w:szCs w:val="16"/>
                  <w:lang w:val="ru-RU" w:eastAsia="en-GB"/>
                </w:rPr>
                <w:t>Національної рамки кваліфікацій</w:t>
              </w:r>
            </w:hyperlink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 w:val="restart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9. Створення і ведення Національного реєстру кваліфікацій, які офіційно включено в </w:t>
            </w:r>
            <w:hyperlink r:id="rId17" w:anchor="n12" w:tgtFrame="_blank" w:history="1">
              <w:r w:rsidRPr="00DE25B3">
                <w:rPr>
                  <w:rFonts w:ascii="Arial" w:eastAsia="Times New Roman" w:hAnsi="Arial" w:cs="Arial"/>
                  <w:color w:val="000000"/>
                  <w:sz w:val="20"/>
                  <w:szCs w:val="16"/>
                  <w:lang w:val="ru-RU" w:eastAsia="en-GB"/>
                </w:rPr>
                <w:t>Національну рамку кваліфікацій</w:t>
              </w:r>
            </w:hyperlink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(Реє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стр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Національної рамки кваліфікацій)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розроблення Порядку включення кваліфікацій до Реєстру Національної рамки кваліфікацій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репрезентативних всеукраїнських об’єднань профспілок на національному рівні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Інститут професійних кваліфікацій (за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всеукраїнські професійні асоціації (за згодою)</w:t>
            </w:r>
            <w:proofErr w:type="gramEnd"/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-“-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розроблення і впровадження критеріїв і порядку включення кваліфікацій різних типів до Реєстру </w:t>
            </w:r>
            <w:hyperlink r:id="rId18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B7771F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підготовка і здійснення апробації методичних рекомендацій щодо зіставлення кваліфікацій різних типів за рівнями </w:t>
            </w:r>
            <w:hyperlink r:id="rId19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Інститут професійних кваліфікацій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2017 рік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затвердження методичних рекомендацій щодо зіставлення кваліфікацій за рівнями </w:t>
            </w:r>
            <w:hyperlink r:id="rId20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vMerge w:val="restart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10. Розроблення освітніх стандартів і програм на основі компетентнісного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ідходу/результатах навчання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розроблення/оновлення методичних рекомендацій щодо створення програм вищої освіти на основі компетентнісного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ідходу/результатах навчання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2016-2017 роки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ухвалення методичних рекомендацій щодо створення програм вищої освіти на основі нових стандартів, що базуються на компетентнісному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ідході/результатах навчання</w:t>
            </w:r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DE25B3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розроблення/оновлення методичних рекомендацій щодо створення освітніх стандартів і програм професійно-технічної освіти за компетентнісним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ідходом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-“-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ухвалення методичних рекомендацій щодо створення освітніх стандартів і програм професійно-технічної освіти за компетентнісним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ідходом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11. Розроблення/оновлення і затвердження стандартів і освітніх програм вищої освіти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розроблення та затвердження стандартів вищої освіти для всіх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івнів вищої освіти (5-8 рівень </w:t>
            </w:r>
            <w:hyperlink r:id="rId21" w:anchor="n12" w:tgtFrame="_blank" w:history="1">
              <w:r w:rsidRPr="00DE25B3">
                <w:rPr>
                  <w:rFonts w:ascii="Arial" w:eastAsia="Times New Roman" w:hAnsi="Arial" w:cs="Arial"/>
                  <w:color w:val="000000"/>
                  <w:sz w:val="20"/>
                  <w:szCs w:val="16"/>
                  <w:lang w:val="ru-RU" w:eastAsia="en-GB"/>
                </w:rPr>
                <w:t>Національної рамки кваліфікацій</w:t>
              </w:r>
            </w:hyperlink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), забезпечення надання підтримки вищим навчальним закладам під час розроблення програм різних рівнів вищої освіти, у тому числі навчання їх розробників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заінтересовані центральні органи виконавчої влади, у сфері управління яких є навчальні заклади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2017-2019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розроблення і затвердження стандартів вищої освіти для всіх рівнів вищої освіти (5-8 рівень </w:t>
            </w:r>
            <w:hyperlink r:id="rId22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)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 w:val="restart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12. Розроблення/оновлення і затвердження стандартів і освітніх програм професійно-технічної освіти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оновлення переліку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спец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іальностей професійно-технічної освіти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заінтересовані центральні органи виконавчої влади, у сфері управління яких є навчальні заклади Інститут професійних кваліфікацій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2016-2017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оновлення і затвердження переліку спеціальностей професійно-технічної освіти для кваліфікацій молодшого спеціаліста і кваліфікованого робітника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B7771F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розроблення/оновлення стандартів професійно-технічної освіти для кваліфікацій 5 рівня </w:t>
            </w:r>
            <w:hyperlink r:id="rId23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та проведення навчання їх розробників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центральні органи виконавчої влади, у сфері управління яких є навчальні заклади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галузеві об’єднання організацій роботодавців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всеукраїнські професійні асоціації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2017-2020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розроблення/оновлення і затвердження стандартів професійно-технічної освіти для кваліфікацій молодшого спеціаліста (5 рівень </w:t>
            </w:r>
            <w:hyperlink r:id="rId24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)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B7771F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розроблення/перегляд стандартів і програм професійно-технічної освіти для кваліфікацій 3-4 рівня </w:t>
            </w:r>
            <w:hyperlink r:id="rId25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та проведення навчання їх розробників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галузеві об’єднання організацій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заінтересовані центральні органи виконавчої влади, у сфері управління яких є навчальні заклади всеукраїнські професійні асоціації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2017-2020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розроблення/перегляд і затвердження стандартів професійно-технічної освіти для кваліфікацій 3-4 рівня </w:t>
            </w:r>
            <w:hyperlink r:id="rId26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</w:p>
        </w:tc>
      </w:tr>
      <w:tr w:rsidR="00B7771F" w:rsidRPr="00B7771F" w:rsidTr="00B7771F">
        <w:trPr>
          <w:trHeight w:val="2376"/>
        </w:trPr>
        <w:tc>
          <w:tcPr>
            <w:tcW w:w="2836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13. Розроблення/перегляд і затвердження стандартів і освітніх програм початкової і повної загальної середньої освіти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оновлення стандартів і освітніх програм початкової і повної загальної середньої освіти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-“-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затвердження нових державних стандартів початкової і повної загальної середньої освіти (1-2 і 4 рівень </w:t>
            </w:r>
            <w:hyperlink r:id="rId27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)</w:t>
            </w:r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14.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Розроблення і затвердження стандартів і програм для професійного навчання дорослого населення за робітничими професіями (на основі професійних стандартів)</w:t>
            </w:r>
            <w:proofErr w:type="gramEnd"/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розроблення положень про професійне навчання за модульними навчальними програмами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івні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2017 рік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розроблення та затвердження нового положення про професійне навчання за модульними навчальними програмами</w:t>
            </w:r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15. Розроблення стандартів для кваліфікацій за професіями, за якими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ідвищення кваліфікації і/або сертифікація визначені законодавством обов’язковими (регульовані професії)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розроблення/перегляд і затвердження стандартів для кваліфікацій 3-7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івня </w:t>
            </w:r>
            <w:hyperlink r:id="rId28" w:anchor="n12" w:tgtFrame="_blank" w:history="1">
              <w:r w:rsidRPr="00DE25B3">
                <w:rPr>
                  <w:rFonts w:ascii="Arial" w:eastAsia="Times New Roman" w:hAnsi="Arial" w:cs="Arial"/>
                  <w:color w:val="000000"/>
                  <w:sz w:val="20"/>
                  <w:szCs w:val="16"/>
                  <w:lang w:val="ru-RU" w:eastAsia="en-GB"/>
                </w:rPr>
                <w:t>Національної рамки кваліфікацій</w:t>
              </w:r>
            </w:hyperlink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за регульованими професіями, забезпечення надання підтримки професійним/фаховим асоціаціям з розроблення кваліфікацій (3-7 рівень Національної рамки кваліфікацій), у тому числі навчання розробників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(стосовно 3-5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івня </w:t>
            </w:r>
            <w:hyperlink r:id="rId29" w:anchor="n12" w:tgtFrame="_blank" w:history="1">
              <w:r w:rsidRPr="00DE25B3">
                <w:rPr>
                  <w:rFonts w:ascii="Arial" w:eastAsia="Times New Roman" w:hAnsi="Arial" w:cs="Arial"/>
                  <w:color w:val="000000"/>
                  <w:sz w:val="20"/>
                  <w:szCs w:val="16"/>
                  <w:lang w:val="ru-RU" w:eastAsia="en-GB"/>
                </w:rPr>
                <w:t>Національної рамки кваліфікацій</w:t>
              </w:r>
            </w:hyperlink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центральні органи виконавчої влади,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всеукраїнські професійні асоціації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інші громадські об’єднання відповідного спрямування, галузеві (професійні) ради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2017-2020 роки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розроблення/перегляд і затвердження стандартів для кваліфікацій 3-7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івня </w:t>
            </w:r>
            <w:hyperlink r:id="rId30" w:anchor="n12" w:tgtFrame="_blank" w:history="1">
              <w:r w:rsidRPr="00DE25B3">
                <w:rPr>
                  <w:rFonts w:ascii="Arial" w:eastAsia="Times New Roman" w:hAnsi="Arial" w:cs="Arial"/>
                  <w:color w:val="000000"/>
                  <w:sz w:val="20"/>
                  <w:szCs w:val="16"/>
                  <w:lang w:val="ru-RU" w:eastAsia="en-GB"/>
                </w:rPr>
                <w:t>Національної рамки кваліфікацій</w:t>
              </w:r>
            </w:hyperlink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за регульованими професіями</w:t>
            </w:r>
          </w:p>
        </w:tc>
      </w:tr>
      <w:tr w:rsidR="00B7771F" w:rsidRPr="00DE25B3" w:rsidTr="00B7771F">
        <w:trPr>
          <w:trHeight w:val="12"/>
        </w:trPr>
        <w:tc>
          <w:tcPr>
            <w:tcW w:w="15446" w:type="dxa"/>
            <w:gridSpan w:val="5"/>
            <w:hideMark/>
          </w:tcPr>
          <w:p w:rsidR="00B7771F" w:rsidRPr="00DE25B3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  <w:t xml:space="preserve">Формування системи </w:t>
            </w:r>
            <w:proofErr w:type="gramStart"/>
            <w:r w:rsidRPr="00DE25B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  <w:t>ідтвердження результатів професійного навчання (присвоєння професійних кваліфікацій)</w:t>
            </w:r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16. Створення механізму/методичної бази для визнання результатів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неформального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професійного навчання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створення/оновлення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методичного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забезпечення щодо розроблення критеріїв оцінювання, засобів вимірювання для визнання результатів неформального професійного навчання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репрезентативних всеукраїнських об’єднань профспілок на національному рівні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галузеві (професійні) ради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всеукраїнські професійні асоціації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інші громадські об’єднання відповідного спрямування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Інститут професійних кваліфікацій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2017 рік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ухвалення нових методичних рекомендацій щодо розроблення критеріїв оцінювання, засобів вимірювання для визнання результатів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неформального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професійного навчання</w:t>
            </w:r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17. Розроблення і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затвердження стандартів/критеріїв оцінювання з метою визнання результатів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неформального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професійного навчання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розроблення стандартів/критеріїв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оцінювання з метою визнання результатів неформального професійного навчання за кваліфікаціями 2-5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івня </w:t>
            </w:r>
            <w:hyperlink r:id="rId31" w:anchor="n12" w:tgtFrame="_blank" w:history="1">
              <w:r w:rsidRPr="00DE25B3">
                <w:rPr>
                  <w:rFonts w:ascii="Arial" w:eastAsia="Times New Roman" w:hAnsi="Arial" w:cs="Arial"/>
                  <w:color w:val="000000"/>
                  <w:sz w:val="20"/>
                  <w:szCs w:val="16"/>
                  <w:lang w:val="ru-RU" w:eastAsia="en-GB"/>
                </w:rPr>
                <w:t>Національної рамки кваліфікацій</w:t>
              </w:r>
            </w:hyperlink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галузеві об’єднання організацій роботодавців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всеукраїнські професійні асоціації, галузеві (професійні) ради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кваліфікаційні центри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 xml:space="preserve">2016-2020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роки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розроблення і ухвалення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>стандартів/критеріїв оцінювання за професіями/кваліфікаціями</w:t>
            </w:r>
          </w:p>
        </w:tc>
      </w:tr>
      <w:tr w:rsidR="00B7771F" w:rsidRPr="00DE25B3" w:rsidTr="00B7771F">
        <w:trPr>
          <w:trHeight w:val="12"/>
        </w:trPr>
        <w:tc>
          <w:tcPr>
            <w:tcW w:w="15446" w:type="dxa"/>
            <w:gridSpan w:val="5"/>
            <w:hideMark/>
          </w:tcPr>
          <w:p w:rsidR="00B7771F" w:rsidRPr="00DE25B3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  <w:lastRenderedPageBreak/>
              <w:t>Удосконалення процесів забезпечення якості кваліфікацій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 w:val="restart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18. Приведення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у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відповідність системи забезпечення якості вищої освіти з Європейськими рекомендаціями і стандартами із забезпечення якості вищої освіти (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ESG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)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розроблення та затвердження вимог до акредитації освітніх програм вищої освіти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Національне агентство із забезпечення якості вищої освіти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МОН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br/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2017 рік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затвердження вимог до акредитації освітніх програм вищої освіти, які відповідають Європейським рекомендаціям і стандартам із забезпечення якості вищої освіти (ESG) та передовому міжнародному досвіду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B7771F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організація системи внутрішнього забезпечення якості вищих навчальних закладів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ідповідно до вимог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ESG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Національне агентство із забезпечення якості вищої освіти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МОН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br/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2017-2020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акредитація освітніх програм вищої освіти за всіма спеціальностями всіх рівнів вищої освіти відповідно до європейських вимог</w:t>
            </w:r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vMerge w:val="restart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19. Приведення у відповідність системи забезпечення якості професійної освіти з Європейськими рекомендаціями (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EQAVET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)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розроблення/оновлення вимог до акредитації освітніх програм/професійно-технічних навчальних закладі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</w:t>
            </w:r>
            <w:proofErr w:type="gramEnd"/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2017 рік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встановлення вимог до акредитації освітніх програм/професійно-технічних навчальних закладів, які відповідають вимогам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EQAVET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та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передовому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міжнародному досвіду</w:t>
            </w:r>
          </w:p>
        </w:tc>
      </w:tr>
      <w:tr w:rsidR="00B7771F" w:rsidRPr="00DE25B3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DE25B3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організація системи внутрішнього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забезпечення якості професійно-технічних навчальних закладів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в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ідповідно до вимог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EQAVET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 xml:space="preserve">2017-2020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роки</w:t>
            </w:r>
          </w:p>
        </w:tc>
        <w:tc>
          <w:tcPr>
            <w:tcW w:w="4042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акредитація програм професійної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ідготовки в професійно-технічних навчальних закладах відповідно до європейських вимог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20. Приведення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у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відповідність освітніх програм вищої і професійно-технічної освіти з вимогами професійних стандартів/професійних кваліфікацій (за їх наявності)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забезпечення проведення оцінки/акредитації (сертифікації) освітніх програм вищої і професійно-технічної освіти на відповідність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ідготовки фахівців/робітників вимогам професійних стандартів/професійних кваліфікацій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Національне агентство із забезпечення якості вищої освіти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Спільний представницький орган сторони роботодавців на національному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івні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галузеві об’єднання організацій роботодавців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галузеві (професійні) ради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професійні асоціації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-“-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проведення оцінювання (професійно-громадської акредитації) програм/навчальних закладів незалежними установами оцінювання і забезпечення якості вищої/професійно-технічної освіти</w:t>
            </w:r>
          </w:p>
        </w:tc>
      </w:tr>
      <w:tr w:rsidR="00B7771F" w:rsidRPr="00DE25B3" w:rsidTr="00B7771F">
        <w:trPr>
          <w:trHeight w:val="12"/>
        </w:trPr>
        <w:tc>
          <w:tcPr>
            <w:tcW w:w="15446" w:type="dxa"/>
            <w:gridSpan w:val="5"/>
            <w:hideMark/>
          </w:tcPr>
          <w:p w:rsidR="00B7771F" w:rsidRPr="00DE25B3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ru-RU" w:eastAsia="en-GB"/>
              </w:rPr>
              <w:t xml:space="preserve">Удосконалення системи інформування про стан впровадження </w:t>
            </w:r>
            <w:hyperlink r:id="rId32" w:anchor="n12" w:tgtFrame="_blank" w:history="1">
              <w:r w:rsidRPr="00DE25B3">
                <w:rPr>
                  <w:rFonts w:ascii="Arial" w:eastAsia="Times New Roman" w:hAnsi="Arial" w:cs="Arial"/>
                  <w:b/>
                  <w:color w:val="000000"/>
                  <w:sz w:val="20"/>
                  <w:szCs w:val="16"/>
                  <w:lang w:val="ru-RU" w:eastAsia="en-GB"/>
                </w:rPr>
                <w:t>Національної рамки кваліфікацій</w:t>
              </w:r>
            </w:hyperlink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 w:val="restart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21. Створення ефективної системи інформування заінтересованих сторін про </w:t>
            </w:r>
            <w:hyperlink r:id="rId33" w:anchor="n12" w:tgtFrame="_blank" w:history="1">
              <w:r w:rsidRPr="00DE25B3">
                <w:rPr>
                  <w:rFonts w:ascii="Arial" w:eastAsia="Times New Roman" w:hAnsi="Arial" w:cs="Arial"/>
                  <w:color w:val="000000"/>
                  <w:sz w:val="20"/>
                  <w:szCs w:val="16"/>
                  <w:lang w:val="ru-RU" w:eastAsia="en-GB"/>
                </w:rPr>
                <w:t>Національну рамку кваліфікацій</w:t>
              </w:r>
            </w:hyperlink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/Національну систему кваліфікацій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забезпечення поширення інформації про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ізні шляхи отримання кваліфікації, включаючи можливості підтвердження результатів неформального професійного навчання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Інститут професійних кваліфікацій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навчальні заклади, галузеві (професійні)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ради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заінтересовані громадські організації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2016-2020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створення і розповсюдження відповідних інформаційних матеріалів (спеціальні брошури, соціальна реклама), поширення інформації на офіційних веб-сайтах МОН, Мінсоцполітики, державних і недержавних центрів зайнятості, центрів із зайнятості молоді, веб-сайтах навчальних закладів, інформаційних порталах, у засобах масової інформації, веб-сайтах інших заінтересованих організацій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B7771F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забезпечення зміцнення потенціалу заінтересованих організацій щодо методичної та інформаційно-роз’яснювальної роботи з питань </w:t>
            </w:r>
            <w:hyperlink r:id="rId34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 xml:space="preserve">Національної рамки </w:t>
              </w:r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lastRenderedPageBreak/>
                <w:t>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/Національної системи кваліфікацій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Інститут професійних кваліфікацій (за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 xml:space="preserve">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навчальні/науково-методичні центри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заінтересовані громадські організації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2016-2020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надання експертно-консультативної, методичної допомоги фахівцям з профорієнтації, навчальним закладам, відділам кадрів підприємств, іншим заінтересованим установам та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організаціям з питань використання професійних стандартів і кваліфікацій, визнання результатів неформального професійного навчання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B7771F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проведення інформаційної кампанії, семінарів, круглих столів, конференцій із залученням засобів масової інформації з метою підвищення обізнаності учнів, студентів, науковців, викладачів, батьків, роботодавців з питань впровадження </w:t>
            </w:r>
            <w:hyperlink r:id="rId35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/Національної системи кваліфікацій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навчальні/науково-методичні центри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заінтересовані громадські організації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-“-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регулярне проведення інформаційних кампаній, семінарів, круглих столів, конференцій із залученням засобів масової інформації з питань </w:t>
            </w:r>
            <w:hyperlink r:id="rId36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/Національної системи кваліфікацій для різних заінтересованих органів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B7771F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проведення моніторингу ефективності інформування/ підвищення обізнаності про </w:t>
            </w:r>
            <w:hyperlink r:id="rId37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Національну рамку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/Національну систему кваліфікацій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заінтересовані громадські організації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Інститут професійних кваліфікацій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2017-2020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проведення регулярного моніторингу ефективності інформування/підвищення обізнаності про </w:t>
            </w:r>
            <w:hyperlink r:id="rId38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Національну рамку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/Національну систему кваліфікацій</w:t>
            </w:r>
          </w:p>
        </w:tc>
      </w:tr>
      <w:tr w:rsidR="00B7771F" w:rsidRPr="00B7771F" w:rsidTr="00B7771F">
        <w:trPr>
          <w:trHeight w:val="12"/>
        </w:trPr>
        <w:tc>
          <w:tcPr>
            <w:tcW w:w="15446" w:type="dxa"/>
            <w:gridSpan w:val="5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eastAsia="en-GB"/>
              </w:rPr>
              <w:t xml:space="preserve">Забезпечення міжнародного визнання </w:t>
            </w:r>
            <w:hyperlink r:id="rId39" w:anchor="n12" w:tgtFrame="_blank" w:history="1">
              <w:r w:rsidRPr="00B7771F">
                <w:rPr>
                  <w:rFonts w:ascii="Arial" w:eastAsia="Times New Roman" w:hAnsi="Arial" w:cs="Arial"/>
                  <w:b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eastAsia="en-GB"/>
              </w:rPr>
              <w:t xml:space="preserve"> та вітчизняних кваліфікацій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 w:val="restart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22. Приведення у відповідність Національної рамки кваліфікацій з критеріями Європейської рамки кваліфікацій навчання протягом життя</w:t>
            </w: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проведення аналізу відповідності </w:t>
            </w:r>
            <w:hyperlink r:id="rId40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критеріям Європейської рамки кваліфікацій навчання протягом життя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Національне агентство із забезпечення якості вищої освіти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Інститут професійних кваліфікацій (за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lastRenderedPageBreak/>
              <w:t>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2018-2019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підготовка аналітичного звіту щодо відповідності </w:t>
            </w:r>
            <w:hyperlink r:id="rId41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критеріям Європейської рамки кваліфікацій навчання протягом життя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B7771F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розроблення та впровадження заходів щодо забезпечення відповідності </w:t>
            </w:r>
            <w:hyperlink r:id="rId42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критеріям Європейської рамки кваліфікацій навчання протягом життя</w:t>
            </w:r>
          </w:p>
        </w:tc>
        <w:tc>
          <w:tcPr>
            <w:tcW w:w="3685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Національне агентство із забезпечення якості вищої освіти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Національна академія педагогічних наук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>Інститут професійних кваліфікацій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2019-2020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розроблення та реалізація плану заходів щодо забезпечення відповідності </w:t>
            </w:r>
            <w:hyperlink r:id="rId43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критеріям Європейської рамки кваліфікацій навчання протягом життя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B7771F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ідготовка і оприлюднення звіту про самосертифікацію із залученням міжнародних експертів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Національне агентство із забезпечення якості вищої освіти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2020 рік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ідготовка та оприлюднення звіту про самосертифікацію </w:t>
            </w:r>
            <w:hyperlink r:id="rId44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відповідно до критеріїв Європейської рамки кваліфікацій навчання протягом життя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 w:val="restart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23. Приведення у відповідність </w:t>
            </w:r>
            <w:hyperlink r:id="rId45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з критеріями Рамки кваліфікацій Європейського простору вищої освіти</w:t>
            </w: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проведення аналізу відповідності </w:t>
            </w:r>
            <w:hyperlink r:id="rId46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критеріям Рамки кваліфікацій Європейського простору вищої освіти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Національне агентство із забезпечення якості вищої освіти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Національна академія педагогічних наук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br/>
              <w:t>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2018-2019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підготовка аналітичного звіту щодо відповідності </w:t>
            </w:r>
            <w:hyperlink r:id="rId47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критеріям Рамки кваліфікацій Європейського простору вищої освіти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B7771F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розроблення та здійснення заходів щодо забезпечення відповідності </w:t>
            </w:r>
            <w:hyperlink r:id="rId48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критеріям Рамки кваліфікацій Європейського простору вищої освіти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Національне агентство із забезпечення якості вищої освіти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Національна академія педагогічних </w:t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lastRenderedPageBreak/>
              <w:t>2019-2020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розроблення та реалізація плану заходів щодо забезпечення відповідності </w:t>
            </w:r>
            <w:hyperlink r:id="rId49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критеріям Рамки кваліфікацій Європейського простору вищої освіти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vMerge/>
            <w:hideMark/>
          </w:tcPr>
          <w:p w:rsidR="00B7771F" w:rsidRPr="00B7771F" w:rsidRDefault="00B7771F" w:rsidP="00B7771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ідготовка і оприлюднення звіту про самосертифікацію із залученням міжнародних експертів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Національне агентство із забезпечення якості вищої освіти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2020 рік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п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ідготовка і оприлюднення звіту про самосертифікацію </w:t>
            </w:r>
            <w:hyperlink r:id="rId50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відповідно до критеріїв Рамки кваліфікацій Європейського простору вищої освіти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24. Забезпечення офіційного використання інформації про </w:t>
            </w:r>
            <w:hyperlink r:id="rId51" w:anchor="n12" w:tgtFrame="_blank" w:history="1">
              <w:r w:rsidRPr="00DE25B3">
                <w:rPr>
                  <w:rFonts w:ascii="Arial" w:eastAsia="Times New Roman" w:hAnsi="Arial" w:cs="Arial"/>
                  <w:color w:val="000000"/>
                  <w:sz w:val="20"/>
                  <w:szCs w:val="16"/>
                  <w:lang w:val="ru-RU" w:eastAsia="en-GB"/>
                </w:rPr>
                <w:t>Національну рамку кваліфікацій</w:t>
              </w:r>
            </w:hyperlink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у додатках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до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документів про вищу та професійно-технічну освіту</w:t>
            </w:r>
          </w:p>
        </w:tc>
        <w:tc>
          <w:tcPr>
            <w:tcW w:w="3544" w:type="dxa"/>
            <w:hideMark/>
          </w:tcPr>
          <w:p w:rsidR="00B7771F" w:rsidRPr="00DE25B3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оновлення інформації про національну систему освіти, вимог до додатків </w:t>
            </w:r>
            <w:proofErr w:type="gramStart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>до</w:t>
            </w:r>
            <w:proofErr w:type="gramEnd"/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 документів про вищу та професійно-технічну освіту відповідно до Європейських рекомендацій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Національне агентство із забезпечення якості вищої освіти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2018-2020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зазначення інформації про рівень кваліфікації за </w:t>
            </w:r>
            <w:hyperlink r:id="rId52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Національною рамкою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, національною системою освіти в додатках до документів про вищу та професійно-технічну освіту відповідно до форматів додатка до диплома про вищу освіту європейського зразка та документів Europass</w:t>
            </w:r>
          </w:p>
        </w:tc>
      </w:tr>
      <w:tr w:rsidR="00B7771F" w:rsidRPr="00B7771F" w:rsidTr="00B7771F">
        <w:trPr>
          <w:trHeight w:val="12"/>
        </w:trPr>
        <w:tc>
          <w:tcPr>
            <w:tcW w:w="2836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25. Забезпечення використання </w:t>
            </w:r>
            <w:hyperlink r:id="rId53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як інструменту визнання іноземних кваліфікацій</w:t>
            </w:r>
          </w:p>
        </w:tc>
        <w:tc>
          <w:tcPr>
            <w:tcW w:w="3544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підготовка нормативно-правових актів та рекомендацій щодо використання </w:t>
            </w:r>
            <w:hyperlink r:id="rId54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під час визнання іноземних кваліфікацій в Україні</w:t>
            </w:r>
          </w:p>
        </w:tc>
        <w:tc>
          <w:tcPr>
            <w:tcW w:w="3685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t xml:space="preserve">МОН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Мінсоцполітики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  <w:t xml:space="preserve">Національне агентство із забезпечення якості вищої освіти (за згодою) </w:t>
            </w:r>
            <w:r w:rsidRPr="00DE25B3">
              <w:rPr>
                <w:rFonts w:ascii="Arial" w:eastAsia="Times New Roman" w:hAnsi="Arial" w:cs="Arial"/>
                <w:color w:val="000000"/>
                <w:sz w:val="20"/>
                <w:szCs w:val="16"/>
                <w:lang w:val="ru-RU" w:eastAsia="en-GB"/>
              </w:rPr>
              <w:br/>
            </w: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Національна академія педагогічних наук (за згодою)</w:t>
            </w:r>
          </w:p>
        </w:tc>
        <w:tc>
          <w:tcPr>
            <w:tcW w:w="1339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2018-2020 роки</w:t>
            </w:r>
          </w:p>
        </w:tc>
        <w:tc>
          <w:tcPr>
            <w:tcW w:w="4042" w:type="dxa"/>
            <w:hideMark/>
          </w:tcPr>
          <w:p w:rsidR="00B7771F" w:rsidRPr="00B7771F" w:rsidRDefault="00B7771F" w:rsidP="00B7771F">
            <w:pPr>
              <w:spacing w:before="150" w:after="150" w:line="270" w:lineRule="atLeast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використання </w:t>
            </w:r>
            <w:hyperlink r:id="rId55" w:anchor="n12" w:tgtFrame="_blank" w:history="1">
              <w:r w:rsidRPr="00B7771F">
                <w:rPr>
                  <w:rFonts w:ascii="Arial" w:eastAsia="Times New Roman" w:hAnsi="Arial" w:cs="Arial"/>
                  <w:color w:val="000000"/>
                  <w:sz w:val="20"/>
                  <w:szCs w:val="16"/>
                  <w:lang w:eastAsia="en-GB"/>
                </w:rPr>
                <w:t>Національної рамки кваліфікацій</w:t>
              </w:r>
            </w:hyperlink>
            <w:r w:rsidRPr="00B7771F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 xml:space="preserve"> під час визнання іноземних кваліфікацій відповідно до двосторонніх договорів з іншими країнами щодо взаємного визнання кваліфікацій, нормативно-правових документів щодо визнання іноземних кваліфікацій в Україні та європейських рекомендацій</w:t>
            </w:r>
          </w:p>
        </w:tc>
      </w:tr>
    </w:tbl>
    <w:p w:rsidR="00B7771F" w:rsidRPr="00B7771F" w:rsidRDefault="00B7771F" w:rsidP="00B7771F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12" w:name="n12"/>
      <w:bookmarkEnd w:id="12"/>
    </w:p>
    <w:p w:rsidR="00B7771F" w:rsidRPr="00B7771F" w:rsidRDefault="0084049E" w:rsidP="00B7771F">
      <w:pPr>
        <w:spacing w:before="60" w:after="100" w:line="360" w:lineRule="atLeast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pict>
          <v:rect id="_x0000_i1025" style="width:0;height:0" o:hralign="center" o:hrstd="t" o:hrnoshade="t" o:hr="t" fillcolor="black" stroked="f"/>
        </w:pict>
      </w:r>
    </w:p>
    <w:p w:rsidR="00F272D3" w:rsidRDefault="00F272D3" w:rsidP="00B7771F">
      <w:pPr>
        <w:spacing w:before="150" w:after="150" w:line="270" w:lineRule="atLeast"/>
        <w:jc w:val="center"/>
      </w:pPr>
    </w:p>
    <w:sectPr w:rsidR="00F272D3" w:rsidSect="00DE25B3">
      <w:footerReference w:type="default" r:id="rId56"/>
      <w:footerReference w:type="first" r:id="rId57"/>
      <w:pgSz w:w="16838" w:h="11906" w:orient="landscape" w:code="9"/>
      <w:pgMar w:top="568" w:right="1474" w:bottom="1274" w:left="1276" w:header="709" w:footer="31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49E" w:rsidRDefault="0084049E" w:rsidP="00DE25B3">
      <w:pPr>
        <w:spacing w:after="0" w:line="240" w:lineRule="auto"/>
      </w:pPr>
      <w:r>
        <w:separator/>
      </w:r>
    </w:p>
  </w:endnote>
  <w:endnote w:type="continuationSeparator" w:id="0">
    <w:p w:rsidR="0084049E" w:rsidRDefault="0084049E" w:rsidP="00DE2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569340"/>
      <w:docPartObj>
        <w:docPartGallery w:val="Page Numbers (Bottom of Page)"/>
        <w:docPartUnique/>
      </w:docPartObj>
    </w:sdtPr>
    <w:sdtContent>
      <w:p w:rsidR="00DE25B3" w:rsidRDefault="00DE25B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E25B3">
          <w:rPr>
            <w:noProof/>
            <w:lang w:val="ru-RU"/>
          </w:rPr>
          <w:t>2</w:t>
        </w:r>
        <w:r>
          <w:fldChar w:fldCharType="end"/>
        </w:r>
      </w:p>
    </w:sdtContent>
  </w:sdt>
  <w:p w:rsidR="00DE25B3" w:rsidRDefault="00DE25B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2768259"/>
      <w:docPartObj>
        <w:docPartGallery w:val="Page Numbers (Bottom of Page)"/>
        <w:docPartUnique/>
      </w:docPartObj>
    </w:sdtPr>
    <w:sdtContent>
      <w:p w:rsidR="00DE25B3" w:rsidRDefault="00DE25B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E25B3">
          <w:rPr>
            <w:noProof/>
            <w:lang w:val="ru-RU"/>
          </w:rPr>
          <w:t>1</w:t>
        </w:r>
        <w:r>
          <w:fldChar w:fldCharType="end"/>
        </w:r>
      </w:p>
    </w:sdtContent>
  </w:sdt>
  <w:p w:rsidR="00DE25B3" w:rsidRDefault="00DE25B3" w:rsidP="00DE25B3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49E" w:rsidRDefault="0084049E" w:rsidP="00DE25B3">
      <w:pPr>
        <w:spacing w:after="0" w:line="240" w:lineRule="auto"/>
      </w:pPr>
      <w:r>
        <w:separator/>
      </w:r>
    </w:p>
  </w:footnote>
  <w:footnote w:type="continuationSeparator" w:id="0">
    <w:p w:rsidR="0084049E" w:rsidRDefault="0084049E" w:rsidP="00DE2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mirrorMargins/>
  <w:hideSpellingErrors/>
  <w:proofState w:grammar="clean"/>
  <w:defaultTabStop w:val="720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EA"/>
    <w:rsid w:val="000C1FD5"/>
    <w:rsid w:val="0084049E"/>
    <w:rsid w:val="00B001EA"/>
    <w:rsid w:val="00B7771F"/>
    <w:rsid w:val="00D41FB7"/>
    <w:rsid w:val="00DE25B3"/>
    <w:rsid w:val="00F2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71F"/>
    <w:rPr>
      <w:strike w:val="0"/>
      <w:dstrike w:val="0"/>
      <w:color w:val="15629D"/>
      <w:u w:val="none"/>
      <w:effect w:val="none"/>
    </w:rPr>
  </w:style>
  <w:style w:type="character" w:customStyle="1" w:styleId="rvts0">
    <w:name w:val="rvts0"/>
    <w:basedOn w:val="a0"/>
    <w:rsid w:val="00B7771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rvts9">
    <w:name w:val="rvts9"/>
    <w:basedOn w:val="a0"/>
    <w:rsid w:val="00B7771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rvts23">
    <w:name w:val="rvts23"/>
    <w:basedOn w:val="a0"/>
    <w:rsid w:val="00B7771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rvts44">
    <w:name w:val="rvts44"/>
    <w:basedOn w:val="a0"/>
    <w:rsid w:val="00B7771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rvts64">
    <w:name w:val="rvts64"/>
    <w:basedOn w:val="a0"/>
    <w:rsid w:val="00B7771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customStyle="1" w:styleId="rvps71">
    <w:name w:val="rvps71"/>
    <w:basedOn w:val="a"/>
    <w:rsid w:val="00B7771F"/>
    <w:pPr>
      <w:spacing w:before="150" w:after="150" w:line="240" w:lineRule="auto"/>
      <w:ind w:left="450" w:right="45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171">
    <w:name w:val="rvps171"/>
    <w:basedOn w:val="a"/>
    <w:rsid w:val="00B7771F"/>
    <w:pPr>
      <w:spacing w:before="300" w:after="150" w:line="240" w:lineRule="auto"/>
      <w:ind w:left="450" w:right="45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61">
    <w:name w:val="rvps61"/>
    <w:basedOn w:val="a"/>
    <w:rsid w:val="00B7771F"/>
    <w:pPr>
      <w:spacing w:before="300" w:after="150" w:line="240" w:lineRule="auto"/>
      <w:ind w:left="450" w:right="45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21">
    <w:name w:val="rvps21"/>
    <w:basedOn w:val="a"/>
    <w:rsid w:val="00B7771F"/>
    <w:pPr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41">
    <w:name w:val="rvps41"/>
    <w:basedOn w:val="a"/>
    <w:rsid w:val="00B7771F"/>
    <w:pPr>
      <w:spacing w:before="30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151">
    <w:name w:val="rvps151"/>
    <w:basedOn w:val="a"/>
    <w:rsid w:val="00B7771F"/>
    <w:pPr>
      <w:spacing w:before="300"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141">
    <w:name w:val="rvps141"/>
    <w:basedOn w:val="a"/>
    <w:rsid w:val="00B7771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121">
    <w:name w:val="rvps121"/>
    <w:basedOn w:val="a"/>
    <w:rsid w:val="00B7771F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4">
    <w:name w:val="Balloon Text"/>
    <w:basedOn w:val="a"/>
    <w:link w:val="a5"/>
    <w:uiPriority w:val="99"/>
    <w:semiHidden/>
    <w:unhideWhenUsed/>
    <w:rsid w:val="00DE2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5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E25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25B3"/>
  </w:style>
  <w:style w:type="paragraph" w:styleId="a8">
    <w:name w:val="footer"/>
    <w:basedOn w:val="a"/>
    <w:link w:val="a9"/>
    <w:uiPriority w:val="99"/>
    <w:unhideWhenUsed/>
    <w:rsid w:val="00DE25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25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71F"/>
    <w:rPr>
      <w:strike w:val="0"/>
      <w:dstrike w:val="0"/>
      <w:color w:val="15629D"/>
      <w:u w:val="none"/>
      <w:effect w:val="none"/>
    </w:rPr>
  </w:style>
  <w:style w:type="character" w:customStyle="1" w:styleId="rvts0">
    <w:name w:val="rvts0"/>
    <w:basedOn w:val="a0"/>
    <w:rsid w:val="00B7771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rvts9">
    <w:name w:val="rvts9"/>
    <w:basedOn w:val="a0"/>
    <w:rsid w:val="00B7771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rvts23">
    <w:name w:val="rvts23"/>
    <w:basedOn w:val="a0"/>
    <w:rsid w:val="00B7771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rvts44">
    <w:name w:val="rvts44"/>
    <w:basedOn w:val="a0"/>
    <w:rsid w:val="00B7771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rvts64">
    <w:name w:val="rvts64"/>
    <w:basedOn w:val="a0"/>
    <w:rsid w:val="00B7771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customStyle="1" w:styleId="rvps71">
    <w:name w:val="rvps71"/>
    <w:basedOn w:val="a"/>
    <w:rsid w:val="00B7771F"/>
    <w:pPr>
      <w:spacing w:before="150" w:after="150" w:line="240" w:lineRule="auto"/>
      <w:ind w:left="450" w:right="45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171">
    <w:name w:val="rvps171"/>
    <w:basedOn w:val="a"/>
    <w:rsid w:val="00B7771F"/>
    <w:pPr>
      <w:spacing w:before="300" w:after="150" w:line="240" w:lineRule="auto"/>
      <w:ind w:left="450" w:right="45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61">
    <w:name w:val="rvps61"/>
    <w:basedOn w:val="a"/>
    <w:rsid w:val="00B7771F"/>
    <w:pPr>
      <w:spacing w:before="300" w:after="150" w:line="240" w:lineRule="auto"/>
      <w:ind w:left="450" w:right="45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21">
    <w:name w:val="rvps21"/>
    <w:basedOn w:val="a"/>
    <w:rsid w:val="00B7771F"/>
    <w:pPr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41">
    <w:name w:val="rvps41"/>
    <w:basedOn w:val="a"/>
    <w:rsid w:val="00B7771F"/>
    <w:pPr>
      <w:spacing w:before="30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151">
    <w:name w:val="rvps151"/>
    <w:basedOn w:val="a"/>
    <w:rsid w:val="00B7771F"/>
    <w:pPr>
      <w:spacing w:before="300"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141">
    <w:name w:val="rvps141"/>
    <w:basedOn w:val="a"/>
    <w:rsid w:val="00B7771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vps121">
    <w:name w:val="rvps121"/>
    <w:basedOn w:val="a"/>
    <w:rsid w:val="00B7771F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4">
    <w:name w:val="Balloon Text"/>
    <w:basedOn w:val="a"/>
    <w:link w:val="a5"/>
    <w:uiPriority w:val="99"/>
    <w:semiHidden/>
    <w:unhideWhenUsed/>
    <w:rsid w:val="00DE2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5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E25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25B3"/>
  </w:style>
  <w:style w:type="paragraph" w:styleId="a8">
    <w:name w:val="footer"/>
    <w:basedOn w:val="a"/>
    <w:link w:val="a9"/>
    <w:uiPriority w:val="99"/>
    <w:unhideWhenUsed/>
    <w:rsid w:val="00DE25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2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2108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6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2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41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623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40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520891">
      <w:marLeft w:val="0"/>
      <w:marRight w:val="0"/>
      <w:marTop w:val="0"/>
      <w:marBottom w:val="0"/>
      <w:divBdr>
        <w:top w:val="none" w:sz="0" w:space="0" w:color="auto"/>
        <w:left w:val="single" w:sz="6" w:space="8" w:color="E2E2E2"/>
        <w:bottom w:val="single" w:sz="6" w:space="4" w:color="E2E2E2"/>
        <w:right w:val="single" w:sz="6" w:space="8" w:color="E2E2E2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3.rada.gov.ua/laws/show/1341-2011-%D0%BF/paran12" TargetMode="External"/><Relationship Id="rId18" Type="http://schemas.openxmlformats.org/officeDocument/2006/relationships/hyperlink" Target="http://zakon3.rada.gov.ua/laws/show/1341-2011-%D0%BF/paran12" TargetMode="External"/><Relationship Id="rId26" Type="http://schemas.openxmlformats.org/officeDocument/2006/relationships/hyperlink" Target="http://zakon3.rada.gov.ua/laws/show/1341-2011-%D0%BF/paran12" TargetMode="External"/><Relationship Id="rId39" Type="http://schemas.openxmlformats.org/officeDocument/2006/relationships/hyperlink" Target="http://zakon3.rada.gov.ua/laws/show/1341-2011-%D0%BF/paran12" TargetMode="External"/><Relationship Id="rId21" Type="http://schemas.openxmlformats.org/officeDocument/2006/relationships/hyperlink" Target="http://zakon3.rada.gov.ua/laws/show/1341-2011-%D0%BF/paran12" TargetMode="External"/><Relationship Id="rId34" Type="http://schemas.openxmlformats.org/officeDocument/2006/relationships/hyperlink" Target="http://zakon3.rada.gov.ua/laws/show/1341-2011-%D0%BF/paran12" TargetMode="External"/><Relationship Id="rId42" Type="http://schemas.openxmlformats.org/officeDocument/2006/relationships/hyperlink" Target="http://zakon3.rada.gov.ua/laws/show/1341-2011-%D0%BF/paran12" TargetMode="External"/><Relationship Id="rId47" Type="http://schemas.openxmlformats.org/officeDocument/2006/relationships/hyperlink" Target="http://zakon3.rada.gov.ua/laws/show/1341-2011-%D0%BF/paran12" TargetMode="External"/><Relationship Id="rId50" Type="http://schemas.openxmlformats.org/officeDocument/2006/relationships/hyperlink" Target="http://zakon3.rada.gov.ua/laws/show/1341-2011-%D0%BF/paran12" TargetMode="External"/><Relationship Id="rId55" Type="http://schemas.openxmlformats.org/officeDocument/2006/relationships/hyperlink" Target="http://zakon3.rada.gov.ua/laws/show/1341-2011-%D0%BF/paran12" TargetMode="External"/><Relationship Id="rId7" Type="http://schemas.openxmlformats.org/officeDocument/2006/relationships/image" Target="media/image1.gif"/><Relationship Id="rId12" Type="http://schemas.openxmlformats.org/officeDocument/2006/relationships/hyperlink" Target="http://zakon3.rada.gov.ua/laws/show/1341-2011-%D0%BF/paran12" TargetMode="External"/><Relationship Id="rId17" Type="http://schemas.openxmlformats.org/officeDocument/2006/relationships/hyperlink" Target="http://zakon3.rada.gov.ua/laws/show/1341-2011-%D0%BF/paran12" TargetMode="External"/><Relationship Id="rId25" Type="http://schemas.openxmlformats.org/officeDocument/2006/relationships/hyperlink" Target="http://zakon3.rada.gov.ua/laws/show/1341-2011-%D0%BF/paran12" TargetMode="External"/><Relationship Id="rId33" Type="http://schemas.openxmlformats.org/officeDocument/2006/relationships/hyperlink" Target="http://zakon3.rada.gov.ua/laws/show/1341-2011-%D0%BF/paran12" TargetMode="External"/><Relationship Id="rId38" Type="http://schemas.openxmlformats.org/officeDocument/2006/relationships/hyperlink" Target="http://zakon3.rada.gov.ua/laws/show/1341-2011-%D0%BF/paran12" TargetMode="External"/><Relationship Id="rId46" Type="http://schemas.openxmlformats.org/officeDocument/2006/relationships/hyperlink" Target="http://zakon3.rada.gov.ua/laws/show/1341-2011-%D0%BF/paran12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zakon3.rada.gov.ua/laws/show/1341-2011-%D0%BF/paran12" TargetMode="External"/><Relationship Id="rId20" Type="http://schemas.openxmlformats.org/officeDocument/2006/relationships/hyperlink" Target="http://zakon3.rada.gov.ua/laws/show/1341-2011-%D0%BF/paran12" TargetMode="External"/><Relationship Id="rId29" Type="http://schemas.openxmlformats.org/officeDocument/2006/relationships/hyperlink" Target="http://zakon3.rada.gov.ua/laws/show/1341-2011-%D0%BF/paran12" TargetMode="External"/><Relationship Id="rId41" Type="http://schemas.openxmlformats.org/officeDocument/2006/relationships/hyperlink" Target="http://zakon3.rada.gov.ua/laws/show/1341-2011-%D0%BF/paran12" TargetMode="External"/><Relationship Id="rId54" Type="http://schemas.openxmlformats.org/officeDocument/2006/relationships/hyperlink" Target="http://zakon3.rada.gov.ua/laws/show/1341-2011-%D0%BF/paran1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zakon3.rada.gov.ua/laws/show/1341-2011-%D0%BF/paran12" TargetMode="External"/><Relationship Id="rId24" Type="http://schemas.openxmlformats.org/officeDocument/2006/relationships/hyperlink" Target="http://zakon3.rada.gov.ua/laws/show/1341-2011-%D0%BF/paran12" TargetMode="External"/><Relationship Id="rId32" Type="http://schemas.openxmlformats.org/officeDocument/2006/relationships/hyperlink" Target="http://zakon3.rada.gov.ua/laws/show/1341-2011-%D0%BF/paran12" TargetMode="External"/><Relationship Id="rId37" Type="http://schemas.openxmlformats.org/officeDocument/2006/relationships/hyperlink" Target="http://zakon3.rada.gov.ua/laws/show/1341-2011-%D0%BF/paran12" TargetMode="External"/><Relationship Id="rId40" Type="http://schemas.openxmlformats.org/officeDocument/2006/relationships/hyperlink" Target="http://zakon3.rada.gov.ua/laws/show/1341-2011-%D0%BF/paran12" TargetMode="External"/><Relationship Id="rId45" Type="http://schemas.openxmlformats.org/officeDocument/2006/relationships/hyperlink" Target="http://zakon3.rada.gov.ua/laws/show/1341-2011-%D0%BF/paran12" TargetMode="External"/><Relationship Id="rId53" Type="http://schemas.openxmlformats.org/officeDocument/2006/relationships/hyperlink" Target="http://zakon3.rada.gov.ua/laws/show/1341-2011-%D0%BF/paran12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zakon3.rada.gov.ua/laws/show/1341-2011-%D0%BF/paran12" TargetMode="External"/><Relationship Id="rId23" Type="http://schemas.openxmlformats.org/officeDocument/2006/relationships/hyperlink" Target="http://zakon3.rada.gov.ua/laws/show/1341-2011-%D0%BF/paran12" TargetMode="External"/><Relationship Id="rId28" Type="http://schemas.openxmlformats.org/officeDocument/2006/relationships/hyperlink" Target="http://zakon3.rada.gov.ua/laws/show/1341-2011-%D0%BF/paran12" TargetMode="External"/><Relationship Id="rId36" Type="http://schemas.openxmlformats.org/officeDocument/2006/relationships/hyperlink" Target="http://zakon3.rada.gov.ua/laws/show/1341-2011-%D0%BF/paran12" TargetMode="External"/><Relationship Id="rId49" Type="http://schemas.openxmlformats.org/officeDocument/2006/relationships/hyperlink" Target="http://zakon3.rada.gov.ua/laws/show/1341-2011-%D0%BF/paran12" TargetMode="External"/><Relationship Id="rId57" Type="http://schemas.openxmlformats.org/officeDocument/2006/relationships/footer" Target="footer2.xml"/><Relationship Id="rId10" Type="http://schemas.openxmlformats.org/officeDocument/2006/relationships/hyperlink" Target="http://zakon3.rada.gov.ua/laws/show/1225-2010-%D0%BF" TargetMode="External"/><Relationship Id="rId19" Type="http://schemas.openxmlformats.org/officeDocument/2006/relationships/hyperlink" Target="http://zakon3.rada.gov.ua/laws/show/1341-2011-%D0%BF/paran12" TargetMode="External"/><Relationship Id="rId31" Type="http://schemas.openxmlformats.org/officeDocument/2006/relationships/hyperlink" Target="http://zakon3.rada.gov.ua/laws/show/1341-2011-%D0%BF/paran12" TargetMode="External"/><Relationship Id="rId44" Type="http://schemas.openxmlformats.org/officeDocument/2006/relationships/hyperlink" Target="http://zakon3.rada.gov.ua/laws/show/1341-2011-%D0%BF/paran12" TargetMode="External"/><Relationship Id="rId52" Type="http://schemas.openxmlformats.org/officeDocument/2006/relationships/hyperlink" Target="http://zakon3.rada.gov.ua/laws/show/1341-2011-%D0%BF/paran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3.rada.gov.ua/laws/show/1341-2011-%D0%BF/paran12" TargetMode="External"/><Relationship Id="rId14" Type="http://schemas.openxmlformats.org/officeDocument/2006/relationships/hyperlink" Target="http://zakon3.rada.gov.ua/laws/show/1341-2011-%D0%BF/paran12" TargetMode="External"/><Relationship Id="rId22" Type="http://schemas.openxmlformats.org/officeDocument/2006/relationships/hyperlink" Target="http://zakon3.rada.gov.ua/laws/show/1341-2011-%D0%BF/paran12" TargetMode="External"/><Relationship Id="rId27" Type="http://schemas.openxmlformats.org/officeDocument/2006/relationships/hyperlink" Target="http://zakon3.rada.gov.ua/laws/show/1341-2011-%D0%BF/paran12" TargetMode="External"/><Relationship Id="rId30" Type="http://schemas.openxmlformats.org/officeDocument/2006/relationships/hyperlink" Target="http://zakon3.rada.gov.ua/laws/show/1341-2011-%D0%BF/paran12" TargetMode="External"/><Relationship Id="rId35" Type="http://schemas.openxmlformats.org/officeDocument/2006/relationships/hyperlink" Target="http://zakon3.rada.gov.ua/laws/show/1341-2011-%D0%BF/paran12" TargetMode="External"/><Relationship Id="rId43" Type="http://schemas.openxmlformats.org/officeDocument/2006/relationships/hyperlink" Target="http://zakon3.rada.gov.ua/laws/show/1341-2011-%D0%BF/paran12" TargetMode="External"/><Relationship Id="rId48" Type="http://schemas.openxmlformats.org/officeDocument/2006/relationships/hyperlink" Target="http://zakon3.rada.gov.ua/laws/show/1341-2011-%D0%BF/paran12" TargetMode="External"/><Relationship Id="rId56" Type="http://schemas.openxmlformats.org/officeDocument/2006/relationships/footer" Target="footer1.xml"/><Relationship Id="rId8" Type="http://schemas.openxmlformats.org/officeDocument/2006/relationships/hyperlink" Target="http://zakon3.rada.gov.ua/laws/show/1077-2016-%D1%80/print1476713076275617" TargetMode="External"/><Relationship Id="rId51" Type="http://schemas.openxmlformats.org/officeDocument/2006/relationships/hyperlink" Target="http://zakon3.rada.gov.ua/laws/show/1341-2011-%D0%BF/paran1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21849</Words>
  <Characters>12454</Characters>
  <Application>Microsoft Office Word</Application>
  <DocSecurity>0</DocSecurity>
  <Lines>103</Lines>
  <Paragraphs>68</Paragraphs>
  <ScaleCrop>false</ScaleCrop>
  <Company/>
  <LinksUpToDate>false</LinksUpToDate>
  <CharactersWithSpaces>34235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Lvova</dc:creator>
  <cp:keywords/>
  <dc:description/>
  <cp:lastModifiedBy>RePack by Diakov</cp:lastModifiedBy>
  <cp:revision>3</cp:revision>
  <dcterms:created xsi:type="dcterms:W3CDTF">2017-01-26T15:01:00Z</dcterms:created>
  <dcterms:modified xsi:type="dcterms:W3CDTF">2017-01-30T12:13:00Z</dcterms:modified>
</cp:coreProperties>
</file>